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La riforma dell’istruzione nel Def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Pubblichiamo la scheda n. 52 relativa alla Riforma del sistema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 xml:space="preserve">nazionale 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di istruzione e formazione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-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/NOTIZIE] – Il Documento di Economia e Finanza dedica una scheda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(n. 52) alla Riforma del sistema nazionale di istruzione e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formazione. Di seguito il testo: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- -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« A marzo 2015 il Governo ha approvato il disegno di legge di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riforma del sistema nazionale di istruzione e formazione, c.d. “ La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Buona Scuola ” (1-2).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Il disegno di legge consente di realizzare pienamente l’autonomia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scolastica, assegnando maggiori strumenti ai presidi per gestire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risorse umane, tecnologiche e finanziarie. Le scuole avranno un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organico potenziato (garantito a partire dal prossimo anno scolastico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attraverso un piano straordinario di assunzioni) per coprire tutte le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cattedre vacanti, rispondere alle nuove esigenze didattiche,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organizzative e progettuali, potenziare l’offerta formativa,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fronteggiare la dispersione scolastica, rendere la scuola più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inclusiva, eliminare le supplenze più dannose, anno dopo anno, per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la continuità della didattica.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Le scuole, d’ora in poi, potranno indicare il loro fabbisogno di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docenti e strumenti per attuare i Piani dell’offerta formativa. I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Piani diventano triennali e saranno predisposti dai dirigenti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scolastici, sentiti gli insegnanti, il Consiglio di istituto e le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realtà territoriali.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Vengono affidati nuovi e maggiori poteri gestionali al dirigente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dell’istituto scolastico. I presidi potranno scegliere la loro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squadra individuando i nuovi docenti che ritengono più adatti per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realizzare i Piani dell’offerta formativa all’interno di appositi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albi territoriali costituiti dagli Uffici Scolastici Regionali. Negli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albi confluiranno i docenti assunti nel primo anno attraverso il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piano straordinario di assunzioni e poi tramite concorsi. Gli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incarichi affidati saranno resi pubblici.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Il disegno di legge dà il via libera a un piano straordinario di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assunzioni per il 2015/2016 per coprire le cattedre vacanti e creare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l’organico dell’autonomia. Oltre 100.000 insegnanti saranno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assunti a settembre 2015. Dopo tale data le assunzioni avverranno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solo per concorso.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Il disegno di legge prevede il potenziamento delle competenze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linguistiche: in particolare l’italiano per gli studenti stranieri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e l’inglese per tutti (anche con materie generaliste insegnate in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lingua). Vengono potenziate poi: Arte, Musica, Diritto, Economia,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Discipline motorie. Nel progetto de La Buona Scuola viene dato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maggiore spazio all’educazione ai corretti stili di vita e allo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sviluppo delle competenze digitali degli studenti (pensiero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computazionale, utilizzo critico e consapevole dei social network e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dei media). Alle superiori, il curriculum diventa flessibile: le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scuole attiveranno materie opzionali per rispondere alle esigenze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degli studenti.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Al fine di favorire l’alternanza scuola-lavoro, sono previste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almeno 400 ore nell’ultimo triennio dei tecnici e dei professionali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e 200 in quello dei licei da svolgere sia in azienda, che in enti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pubblici. A disposizione un fondo, a regime, di 100 milioni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all’anno a partire dal 2016.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Circa 90 milioni vengono stanziati per l’innovazione didattica e la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creazione di laboratori territoriali, aperti anche di pomeriggio, per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orientare i giovani al lavoro e da utilizzare come strumento di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contrasto alla dispersione.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Il disegno di legge interviene anche sulla dimensione delle classi. I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presidi hanno il potere di derogare alle regole attuali: utilizzando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lastRenderedPageBreak/>
        <w:t>l’organico in modo flessibile potranno evitare la formazione di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classi troppo numerose.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Al fine di incentivare la formazione continua dei docenti, viene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introdotta un voucher di 500 euro da utilizzare per l’aggiornamento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professionale attraverso l’acquisto di libri, testi, strumenti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digitali, iscrizione a corsi, lingresso a mostre ed eventi culturali.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La formazione in servizio diventa obbligatoria e coerente con il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Piano triennale dell’offerta formativa della scuola e con le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priorità indicate dal Ministero dell’Istruzione,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dell’Università e della Ricerca. Un bonus per valorizzare i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docenti. Viene poi istituito il bonus annuale delle eccellenze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destinato ai docenti. Ogni anno il dirigente scolastico, sentito il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Consiglio di Istituto, assegnerà il bonus ai suoi insegnanti per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premiare chi si impegna di più. Peseranno la qualità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dell’insegnamento, la capacità di utilizzare metodi didattici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innovativi, il contributo dato al miglioramento complessivo della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scuola. Per il bonus vengono stanziati 200 milioni all’anno.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Al fine di aumentare la trasparenza nella governance degli istituti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scolastici, viene istituito un Portale unico dei dati della scuola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con la pubblicazione di tutti i dati relativi al sistema di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istruzione: Bilanci delle scuole, Anagrafe dell’edilizia, Piani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dell’offerta formativa, dati dell’Osservatorio tecnologico,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curriculum vitae degli insegnanti, incarichi di docenza.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Per attrarre nuovi capitali privati nella scuola, vengono predisposti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due strumenti: il 5 per mille alla scuola e lo school bonus. Il 5 per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mille viene esteso anche alle scuole. Con lo school bonus, invece,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chi farà donazioni a favore delle scuole per la costruzione di nuovi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edifici, per la manutenzione, per la promozione di progetti dedicati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all’occupabilità degli studenti, avrà un beneficio fiscale (ossia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un credito di imposta al 65%) in sede di dichiarazione dei redditi.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S’introduce così un nuovo approccio all’investimento sulla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scuola: ogni cittadino viene incentivato a contribuire al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miglioramento del sistema scolastico. Viene affermata la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detraibilità delle spese sostenute dalle famiglie i cui figli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frequentano una scuola paritaria dell’infanzia o del primo ciclo.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Il progetto di riforma prevede un bando per la costruzione di scuole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altamente innovative, dal punto di vista architettonico,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impiantistico, tecnologico, scuole green e caratterizzate da nuovi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ambienti di apprendimento digitali. L’Osservatorio per l’edilizia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scolastica, istituito presso il Ministero dell’Istruzione,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coordinerà strategie e risorse per gli interventi. Vengono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recuperate risorse precedentemente non spese da investire sulla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sicurezza degli edifici.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Stanziati 40 milioni per finanziare indagini diagnostiche sui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controsoffitti delle scuole.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Il disegno di legge assegna poi la delega al governo a legiferare in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materia di: semplificazione del Testo Unico della scuola, valutazione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degli insegnanti, riforma dell’abilitazione all’insegnamento, del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diritto allo studio, del sostegno e degli organi collegiali,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creazione di un sistema integrato di educazione e di istruzione 0-6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anni.»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- - - - -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1) Decreto Direttoriale del MLPS n. 11 del 23 gennaio 2015.</w:t>
      </w:r>
    </w:p>
    <w:p w:rsidR="00CD7AA9" w:rsidRDefault="00CD7AA9" w:rsidP="00CD7AA9">
      <w:pPr>
        <w:spacing w:before="0" w:beforeAutospacing="0" w:after="0" w:afterAutospacing="0"/>
        <w:rPr>
          <w:rFonts w:eastAsia="Times New Roman"/>
        </w:rPr>
      </w:pPr>
      <w:r>
        <w:rPr>
          <w:rFonts w:ascii="Geneva" w:eastAsia="Times New Roman" w:hAnsi="Geneva"/>
          <w:color w:val="000000"/>
          <w:sz w:val="20"/>
          <w:szCs w:val="20"/>
        </w:rPr>
        <w:t>2) Ai sensi dellart. 123 comma 6 del Regolamento UE n. 1303/2013.</w:t>
      </w:r>
    </w:p>
    <w:p w:rsidR="00F81E38" w:rsidRDefault="00F81E38">
      <w:bookmarkStart w:id="0" w:name="_GoBack"/>
      <w:bookmarkEnd w:id="0"/>
    </w:p>
    <w:sectPr w:rsidR="00F81E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A9"/>
    <w:rsid w:val="00CD7AA9"/>
    <w:rsid w:val="00F8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AC8D5-6B5E-4766-AF6C-072E092D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7A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</dc:creator>
  <cp:keywords/>
  <dc:description/>
  <cp:lastModifiedBy>Vincenzo</cp:lastModifiedBy>
  <cp:revision>1</cp:revision>
  <dcterms:created xsi:type="dcterms:W3CDTF">2015-04-14T13:06:00Z</dcterms:created>
  <dcterms:modified xsi:type="dcterms:W3CDTF">2015-04-14T13:07:00Z</dcterms:modified>
</cp:coreProperties>
</file>